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48"/>
          <w:szCs w:val="48"/>
          <w:lang w:val="en-US"/>
        </w:rPr>
      </w:pPr>
      <w:r>
        <w:rPr>
          <w:rFonts w:hint="default"/>
          <w:sz w:val="48"/>
          <w:szCs w:val="4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-287655</wp:posOffset>
            </wp:positionH>
            <wp:positionV relativeFrom="paragraph">
              <wp:posOffset>-165735</wp:posOffset>
            </wp:positionV>
            <wp:extent cx="1092200" cy="646430"/>
            <wp:effectExtent l="0" t="0" r="12700" b="1270"/>
            <wp:wrapNone/>
            <wp:docPr id="1" name="Picture 1" descr="KMU monogram without ay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KMU monogram without ayat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sz w:val="48"/>
          <w:szCs w:val="48"/>
          <w:lang w:val="en-US"/>
        </w:rPr>
        <w:t xml:space="preserve">  Khyber Medical University</w:t>
      </w:r>
    </w:p>
    <w:p>
      <w:pPr>
        <w:jc w:val="center"/>
        <w:rPr>
          <w:rFonts w:hint="default"/>
          <w:sz w:val="48"/>
          <w:szCs w:val="48"/>
          <w:lang w:val="en-US"/>
        </w:rPr>
      </w:pPr>
      <w:r>
        <w:rPr>
          <w:rFonts w:hint="default"/>
          <w:sz w:val="48"/>
          <w:szCs w:val="48"/>
          <w:lang w:val="en-US"/>
        </w:rPr>
        <w:t xml:space="preserve">  Peshawar</w:t>
      </w:r>
    </w:p>
    <w:p>
      <w:pPr>
        <w:jc w:val="center"/>
        <w:rPr>
          <w:rFonts w:hint="default"/>
          <w:sz w:val="22"/>
          <w:szCs w:val="22"/>
          <w:lang w:val="en-US"/>
        </w:rPr>
      </w:pPr>
    </w:p>
    <w:p>
      <w:pPr>
        <w:jc w:val="center"/>
        <w:rPr>
          <w:rFonts w:hint="default"/>
          <w:b/>
          <w:bCs/>
          <w:sz w:val="36"/>
          <w:szCs w:val="36"/>
          <w:u w:val="single"/>
          <w:lang w:val="en-US"/>
        </w:rPr>
      </w:pPr>
      <w:r>
        <w:rPr>
          <w:rFonts w:hint="default"/>
          <w:b/>
          <w:bCs/>
          <w:sz w:val="36"/>
          <w:szCs w:val="36"/>
          <w:u w:val="single"/>
          <w:lang w:val="en-US"/>
        </w:rPr>
        <w:t>APPLICATION FORM FOR RETOTALLING</w:t>
      </w:r>
    </w:p>
    <w:p>
      <w:pPr>
        <w:jc w:val="center"/>
        <w:rPr>
          <w:rFonts w:hint="default"/>
          <w:b/>
          <w:bCs/>
          <w:sz w:val="22"/>
          <w:szCs w:val="22"/>
          <w:u w:val="single"/>
          <w:lang w:val="en-US"/>
        </w:rPr>
      </w:pPr>
    </w:p>
    <w:tbl>
      <w:tblPr>
        <w:tblStyle w:val="4"/>
        <w:tblW w:w="9218" w:type="dxa"/>
        <w:tblInd w:w="-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2441"/>
        <w:gridCol w:w="1950"/>
        <w:gridCol w:w="3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8" w:type="dxa"/>
          </w:tcPr>
          <w:p>
            <w:pPr>
              <w:widowControl w:val="0"/>
              <w:jc w:val="left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/>
              </w:rPr>
              <w:t>Roll No</w:t>
            </w:r>
          </w:p>
        </w:tc>
        <w:tc>
          <w:tcPr>
            <w:tcW w:w="2441" w:type="dxa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/>
              </w:rPr>
              <w:t>Year of Examination</w:t>
            </w:r>
          </w:p>
        </w:tc>
        <w:tc>
          <w:tcPr>
            <w:tcW w:w="1950" w:type="dxa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/>
              </w:rPr>
              <w:t>Annual / Supply</w:t>
            </w:r>
          </w:p>
        </w:tc>
        <w:tc>
          <w:tcPr>
            <w:tcW w:w="3259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/>
              </w:rPr>
              <w:t xml:space="preserve">Date of Declaration of Result 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sz w:val="24"/>
                <w:szCs w:val="24"/>
                <w:vertAlign w:val="baseline"/>
                <w:lang w:val="en-US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sz w:val="24"/>
                <w:szCs w:val="24"/>
                <w:vertAlign w:val="baseline"/>
                <w:lang w:val="en-US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sz w:val="24"/>
                <w:szCs w:val="24"/>
                <w:vertAlign w:val="baseline"/>
                <w:lang w:val="en-US"/>
              </w:rPr>
            </w:pPr>
          </w:p>
          <w:p>
            <w:pPr>
              <w:widowControl w:val="0"/>
              <w:jc w:val="left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</w:p>
        </w:tc>
      </w:tr>
    </w:tbl>
    <w:p>
      <w:pPr>
        <w:jc w:val="left"/>
        <w:rPr>
          <w:rFonts w:hint="default"/>
          <w:sz w:val="24"/>
          <w:szCs w:val="24"/>
          <w:lang w:val="en-US"/>
        </w:rPr>
      </w:pPr>
    </w:p>
    <w:p>
      <w:pPr>
        <w:jc w:val="left"/>
        <w:rPr>
          <w:rFonts w:hint="default"/>
          <w:sz w:val="24"/>
          <w:szCs w:val="24"/>
          <w:lang w:val="en-US"/>
        </w:rPr>
      </w:pPr>
    </w:p>
    <w:p>
      <w:pPr>
        <w:jc w:val="left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Name of Candidate:_____________________________________________________</w:t>
      </w:r>
    </w:p>
    <w:p>
      <w:pPr>
        <w:jc w:val="left"/>
        <w:rPr>
          <w:rFonts w:hint="default"/>
          <w:sz w:val="24"/>
          <w:szCs w:val="24"/>
          <w:lang w:val="en-US"/>
        </w:rPr>
      </w:pPr>
    </w:p>
    <w:p>
      <w:pPr>
        <w:jc w:val="left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Father’s Name:_________________________________________________________</w:t>
      </w:r>
    </w:p>
    <w:p>
      <w:pPr>
        <w:jc w:val="left"/>
        <w:rPr>
          <w:rFonts w:hint="default"/>
          <w:sz w:val="24"/>
          <w:szCs w:val="24"/>
          <w:lang w:val="en-US"/>
        </w:rPr>
      </w:pPr>
    </w:p>
    <w:p>
      <w:pPr>
        <w:jc w:val="left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Name of Examination:___________________________________________________</w:t>
      </w:r>
    </w:p>
    <w:p>
      <w:pPr>
        <w:jc w:val="left"/>
        <w:rPr>
          <w:rFonts w:hint="default"/>
          <w:sz w:val="24"/>
          <w:szCs w:val="24"/>
          <w:lang w:val="en-US"/>
        </w:rPr>
      </w:pPr>
    </w:p>
    <w:p>
      <w:pPr>
        <w:jc w:val="left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Center of Examination:__________________________________________________</w:t>
      </w:r>
    </w:p>
    <w:p>
      <w:pPr>
        <w:jc w:val="left"/>
        <w:rPr>
          <w:rFonts w:hint="default"/>
          <w:sz w:val="24"/>
          <w:szCs w:val="24"/>
          <w:lang w:val="en-US"/>
        </w:rPr>
      </w:pPr>
    </w:p>
    <w:p>
      <w:pPr>
        <w:jc w:val="left"/>
        <w:rPr>
          <w:rFonts w:hint="default"/>
          <w:sz w:val="24"/>
          <w:szCs w:val="24"/>
          <w:lang w:val="en-US"/>
        </w:rPr>
      </w:pPr>
      <w:r>
        <w:rPr>
          <w:rFonts w:hint="default"/>
          <w:b/>
          <w:bCs/>
          <w:sz w:val="24"/>
          <w:szCs w:val="24"/>
          <w:u w:val="single"/>
          <w:lang w:val="en-US"/>
        </w:rPr>
        <w:t>Subject(s) in which retotalling to be desired: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/>
              </w:rPr>
              <w:t>Subject</w:t>
            </w:r>
          </w:p>
        </w:tc>
        <w:tc>
          <w:tcPr>
            <w:tcW w:w="2841" w:type="dxa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/>
              </w:rPr>
              <w:t>Marks Obtained</w:t>
            </w:r>
          </w:p>
        </w:tc>
        <w:tc>
          <w:tcPr>
            <w:tcW w:w="2841" w:type="dxa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/>
              </w:rPr>
              <w:t>Total Marks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 w:val="0"/>
              <w:spacing w:line="360" w:lineRule="auto"/>
              <w:jc w:val="left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2841" w:type="dxa"/>
          </w:tcPr>
          <w:p>
            <w:pPr>
              <w:widowControl w:val="0"/>
              <w:spacing w:line="360" w:lineRule="auto"/>
              <w:jc w:val="left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2841" w:type="dxa"/>
          </w:tcPr>
          <w:p>
            <w:pPr>
              <w:widowControl w:val="0"/>
              <w:spacing w:line="360" w:lineRule="auto"/>
              <w:jc w:val="left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 w:val="0"/>
              <w:spacing w:line="360" w:lineRule="auto"/>
              <w:jc w:val="left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2841" w:type="dxa"/>
          </w:tcPr>
          <w:p>
            <w:pPr>
              <w:widowControl w:val="0"/>
              <w:spacing w:line="360" w:lineRule="auto"/>
              <w:jc w:val="left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2841" w:type="dxa"/>
          </w:tcPr>
          <w:p>
            <w:pPr>
              <w:widowControl w:val="0"/>
              <w:spacing w:line="360" w:lineRule="auto"/>
              <w:jc w:val="left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 w:val="0"/>
              <w:spacing w:line="360" w:lineRule="auto"/>
              <w:jc w:val="left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2841" w:type="dxa"/>
          </w:tcPr>
          <w:p>
            <w:pPr>
              <w:widowControl w:val="0"/>
              <w:spacing w:line="360" w:lineRule="auto"/>
              <w:jc w:val="left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2841" w:type="dxa"/>
          </w:tcPr>
          <w:p>
            <w:pPr>
              <w:widowControl w:val="0"/>
              <w:spacing w:line="360" w:lineRule="auto"/>
              <w:jc w:val="left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 w:val="0"/>
              <w:spacing w:line="360" w:lineRule="auto"/>
              <w:jc w:val="left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2841" w:type="dxa"/>
          </w:tcPr>
          <w:p>
            <w:pPr>
              <w:widowControl w:val="0"/>
              <w:spacing w:line="360" w:lineRule="auto"/>
              <w:jc w:val="left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2841" w:type="dxa"/>
          </w:tcPr>
          <w:p>
            <w:pPr>
              <w:widowControl w:val="0"/>
              <w:spacing w:line="360" w:lineRule="auto"/>
              <w:jc w:val="left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 w:val="0"/>
              <w:spacing w:line="360" w:lineRule="auto"/>
              <w:jc w:val="left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2841" w:type="dxa"/>
          </w:tcPr>
          <w:p>
            <w:pPr>
              <w:widowControl w:val="0"/>
              <w:spacing w:line="360" w:lineRule="auto"/>
              <w:jc w:val="left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2841" w:type="dxa"/>
          </w:tcPr>
          <w:p>
            <w:pPr>
              <w:widowControl w:val="0"/>
              <w:spacing w:line="360" w:lineRule="auto"/>
              <w:jc w:val="left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</w:p>
        </w:tc>
      </w:tr>
    </w:tbl>
    <w:p>
      <w:pPr>
        <w:jc w:val="left"/>
        <w:rPr>
          <w:rFonts w:hint="default"/>
          <w:sz w:val="24"/>
          <w:szCs w:val="24"/>
          <w:lang w:val="en-US"/>
        </w:rPr>
      </w:pPr>
    </w:p>
    <w:p>
      <w:pPr>
        <w:jc w:val="left"/>
        <w:rPr>
          <w:rFonts w:hint="default"/>
          <w:sz w:val="15"/>
          <w:szCs w:val="15"/>
          <w:lang w:val="en-US"/>
        </w:rPr>
      </w:pPr>
    </w:p>
    <w:p>
      <w:pPr>
        <w:jc w:val="left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Fee of Rs.___________ Deposited vide____________ Receipt/DD no._____________</w:t>
      </w:r>
    </w:p>
    <w:p>
      <w:pPr>
        <w:jc w:val="left"/>
        <w:rPr>
          <w:rFonts w:hint="default"/>
          <w:sz w:val="24"/>
          <w:szCs w:val="24"/>
          <w:lang w:val="en-US"/>
        </w:rPr>
      </w:pPr>
    </w:p>
    <w:p>
      <w:pPr>
        <w:jc w:val="left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Dated_____________in the name of Treasurer, Khyber Medical University </w:t>
      </w:r>
    </w:p>
    <w:p>
      <w:pPr>
        <w:jc w:val="left"/>
        <w:rPr>
          <w:rFonts w:hint="default"/>
          <w:sz w:val="24"/>
          <w:szCs w:val="24"/>
          <w:lang w:val="en-US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4"/>
                <w:szCs w:val="24"/>
                <w:u w:val="single"/>
                <w:vertAlign w:val="baseline"/>
                <w:lang w:val="en-US"/>
              </w:rPr>
              <w:t xml:space="preserve">Justification </w:t>
            </w: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/>
              </w:rPr>
              <w:t>(Optional)</w:t>
            </w:r>
          </w:p>
          <w:p>
            <w:pPr>
              <w:widowControl w:val="0"/>
              <w:jc w:val="left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</w:p>
          <w:p>
            <w:pPr>
              <w:widowControl w:val="0"/>
              <w:jc w:val="left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</w:p>
          <w:p>
            <w:pPr>
              <w:widowControl w:val="0"/>
              <w:jc w:val="left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</w:p>
          <w:p>
            <w:pPr>
              <w:widowControl w:val="0"/>
              <w:jc w:val="left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</w:p>
          <w:p>
            <w:pPr>
              <w:widowControl w:val="0"/>
              <w:jc w:val="left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</w:p>
          <w:p>
            <w:pPr>
              <w:widowControl w:val="0"/>
              <w:jc w:val="left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</w:p>
        </w:tc>
      </w:tr>
    </w:tbl>
    <w:p>
      <w:pPr>
        <w:jc w:val="left"/>
        <w:rPr>
          <w:rFonts w:hint="default"/>
          <w:sz w:val="24"/>
          <w:szCs w:val="24"/>
          <w:lang w:val="en-US"/>
        </w:rPr>
      </w:pPr>
    </w:p>
    <w:p>
      <w:pPr>
        <w:jc w:val="both"/>
        <w:rPr>
          <w:rFonts w:hint="default"/>
          <w:sz w:val="24"/>
          <w:szCs w:val="24"/>
          <w:lang w:val="en-US"/>
        </w:rPr>
      </w:pPr>
      <w:r>
        <w:rPr>
          <w:rFonts w:hint="default"/>
          <w:b/>
          <w:bCs/>
          <w:sz w:val="24"/>
          <w:szCs w:val="24"/>
          <w:lang w:val="en-US"/>
        </w:rPr>
        <w:t>NOTE:  Retotalling is allowed within a period of Fif</w:t>
      </w:r>
      <w:bookmarkStart w:id="0" w:name="_GoBack"/>
      <w:bookmarkEnd w:id="0"/>
      <w:r>
        <w:rPr>
          <w:rFonts w:hint="default"/>
          <w:b/>
          <w:bCs/>
          <w:sz w:val="24"/>
          <w:szCs w:val="24"/>
          <w:lang w:val="en-US"/>
        </w:rPr>
        <w:t>teen (15) days after the declaration of the result.</w:t>
      </w:r>
    </w:p>
    <w:sectPr>
      <w:pgSz w:w="11906" w:h="16838"/>
      <w:pgMar w:top="6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2E4C8D"/>
    <w:rsid w:val="334F2C86"/>
    <w:rsid w:val="5F7D1CEC"/>
    <w:rsid w:val="662E4C8D"/>
    <w:rsid w:val="728B6D73"/>
    <w:rsid w:val="74155859"/>
    <w:rsid w:val="7B79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2019-11-14T07:45:00Z</dcterms:created>
  <dc:creator>Secrecy</dc:creator>
  <cp:lastModifiedBy>Secrecy</cp:lastModifiedBy>
  <dcterms:modified xsi:type="dcterms:W3CDTF">2019-11-14T07:56:29Z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